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32"/>
        </w:rPr>
        <w:t>Муниципальное общеобразовательное учреждение</w:t>
      </w:r>
    </w:p>
    <w:p w14:paraId="02000000">
      <w:pPr>
        <w:ind/>
        <w:jc w:val="center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32"/>
        </w:rPr>
        <w:t>«Начальная школа - детский  сад с.п Куба-Таба</w:t>
      </w:r>
    </w:p>
    <w:p w14:paraId="03000000">
      <w:pPr>
        <w:ind/>
        <w:jc w:val="center"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32"/>
        </w:rPr>
        <w:t>Баксанского муниципального района</w:t>
      </w:r>
    </w:p>
    <w:p w14:paraId="04000000">
      <w:pPr>
        <w:ind/>
        <w:jc w:val="center"/>
        <w:rPr>
          <w:rFonts w:ascii="Times New Roman" w:hAnsi="Times New Roman"/>
          <w:color w:themeColor="text1" w:val="000000"/>
          <w:sz w:val="32"/>
        </w:rPr>
      </w:pPr>
    </w:p>
    <w:p w14:paraId="05000000">
      <w:pPr>
        <w:ind/>
        <w:jc w:val="center"/>
        <w:rPr>
          <w:rFonts w:ascii="Times New Roman" w:hAnsi="Times New Roman"/>
          <w:color w:themeColor="text1" w:val="000000"/>
          <w:sz w:val="32"/>
        </w:rPr>
      </w:pPr>
    </w:p>
    <w:p w14:paraId="06000000">
      <w:pPr>
        <w:ind/>
        <w:jc w:val="center"/>
        <w:rPr>
          <w:rFonts w:ascii="Times New Roman" w:hAnsi="Times New Roman"/>
          <w:color w:themeColor="text1" w:val="000000"/>
          <w:sz w:val="32"/>
        </w:rPr>
      </w:pPr>
    </w:p>
    <w:p w14:paraId="07000000">
      <w:pPr>
        <w:ind/>
        <w:jc w:val="center"/>
        <w:rPr>
          <w:rFonts w:ascii="Times New Roman" w:hAnsi="Times New Roman"/>
          <w:color w:themeColor="text1" w:val="000000"/>
          <w:sz w:val="32"/>
        </w:rPr>
      </w:pPr>
    </w:p>
    <w:p w14:paraId="08000000">
      <w:pPr>
        <w:ind/>
        <w:jc w:val="center"/>
        <w:rPr>
          <w:rFonts w:ascii="Times New Roman" w:hAnsi="Times New Roman"/>
          <w:color w:themeColor="text1" w:val="000000"/>
          <w:sz w:val="32"/>
        </w:rPr>
      </w:pPr>
    </w:p>
    <w:p w14:paraId="09000000">
      <w:pPr>
        <w:pStyle w:val="Style_1"/>
        <w:rPr>
          <w:b w:val="0"/>
          <w:color w:themeColor="text1" w:val="000000"/>
        </w:rPr>
      </w:pPr>
    </w:p>
    <w:p w14:paraId="0A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Консультация:</w:t>
      </w:r>
    </w:p>
    <w:p w14:paraId="0B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«Проектная деятельность в ДОУ в условиях реализации ФГОС ДО»</w:t>
      </w:r>
    </w:p>
    <w:p w14:paraId="0C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10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12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13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14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15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16000000">
      <w:pPr>
        <w:ind/>
        <w:jc w:val="right"/>
        <w:rPr>
          <w:rFonts w:ascii="Times New Roman" w:hAnsi="Times New Roman"/>
          <w:color w:themeColor="text1" w:val="000000"/>
          <w:sz w:val="36"/>
        </w:rPr>
      </w:pPr>
      <w:r>
        <w:rPr>
          <w:rFonts w:ascii="Times New Roman" w:hAnsi="Times New Roman"/>
          <w:b w:val="1"/>
          <w:sz w:val="28"/>
        </w:rPr>
        <w:t xml:space="preserve">АВТОР: </w:t>
      </w:r>
      <w:r>
        <w:rPr>
          <w:rFonts w:ascii="Times New Roman" w:hAnsi="Times New Roman"/>
          <w:color w:themeColor="text1" w:val="000000"/>
          <w:sz w:val="36"/>
        </w:rPr>
        <w:t>Шокуева О.А</w:t>
      </w:r>
    </w:p>
    <w:p w14:paraId="17000000">
      <w:pPr>
        <w:ind/>
        <w:jc w:val="right"/>
        <w:rPr>
          <w:rFonts w:ascii="Times New Roman" w:hAnsi="Times New Roman"/>
          <w:color w:themeColor="text1" w:val="000000"/>
          <w:sz w:val="36"/>
        </w:rPr>
      </w:pPr>
    </w:p>
    <w:p w14:paraId="18000000">
      <w:pPr>
        <w:ind/>
        <w:jc w:val="right"/>
        <w:rPr>
          <w:rFonts w:ascii="Times New Roman" w:hAnsi="Times New Roman"/>
          <w:color w:themeColor="text1" w:val="000000"/>
          <w:sz w:val="36"/>
        </w:rPr>
      </w:pPr>
      <w:r>
        <w:rPr>
          <w:rFonts w:ascii="Times New Roman" w:hAnsi="Times New Roman"/>
          <w:color w:themeColor="text1" w:val="000000"/>
          <w:sz w:val="36"/>
        </w:rPr>
        <w:t>2023-2024уч.год</w:t>
      </w: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Основой образовательного процесса является планирование.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План — это</w:t>
      </w:r>
      <w:r>
        <w:rPr>
          <w:rFonts w:ascii="Times New Roman" w:hAnsi="Times New Roman"/>
          <w:sz w:val="28"/>
        </w:rPr>
        <w:t xml:space="preserve"> проект педагогической деятельности всех участников образовательного процесса. </w:t>
      </w:r>
      <w:r>
        <w:rPr>
          <w:rFonts w:ascii="Times New Roman" w:hAnsi="Times New Roman"/>
          <w:sz w:val="28"/>
          <w:u w:val="single"/>
        </w:rPr>
        <w:t>Планирование — это</w:t>
      </w:r>
      <w:r>
        <w:rPr>
          <w:rFonts w:ascii="Times New Roman" w:hAnsi="Times New Roman"/>
          <w:sz w:val="28"/>
        </w:rPr>
        <w:t xml:space="preserve"> научно обоснованная организация педагогического процесса ДОУ, которая придает ему содержательность, определенность, управля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мость.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воспитательно-образовательной работы в дошкольном учреждении – одна из главных функций управления процессом реализации основной образовател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программы – отражает различные формы организации деятельности взрослых и детей.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ФГОС ДОпланирование образовательного процесса в ДОО должно основ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ваться на комплексно — тематическом принципе.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комплексно-тематическим принципом построения образовательного процесса ФГОС ДО предлагает для мотивации образовательной деятельности не набор отдельных игровых приемов, а усвоение образовательного материала в процессе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ному» принципу. 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может быть планирование в соответствии с лексическими темами, повторяющ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мися из года в год («Времена года», «Труд взрослых», «Безопасность на дорогах», «Новый год», «Москва», «Дом и семья» и т. д.). Или планирование на основе праз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нично-событийного цикла, основу которого составляют важные события в жизни де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Проектная деятельность станет приоритетной. 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Критерием того, что данный принцип заработает, станет живое, активное, заинтерес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Планирование тематической недели должно основываться на определенной си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теме общих требований.</w:t>
      </w:r>
      <w:r>
        <w:rPr>
          <w:rFonts w:ascii="Times New Roman" w:hAnsi="Times New Roman"/>
          <w:sz w:val="28"/>
        </w:rPr>
        <w:t xml:space="preserve"> Прежде всего, необходимо выделить задачи работы с детьми в соответствии с программой конкретной возрастной группы воспитанников и темой </w:t>
      </w:r>
      <w:r>
        <w:rPr>
          <w:rFonts w:ascii="Times New Roman" w:hAnsi="Times New Roman"/>
          <w:sz w:val="28"/>
        </w:rPr>
        <w:t>недели. Например: «расширить и обобщить знания детей о Москве ¬ столице России, ее истории», или «формирование первичных представлений о себе, семье, обществе, государстве, мире и природе».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следует отобрать содержание образовательного материала согласно образов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тельной программе. Продумать формы, методы и приемы работы с детьми по реализ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 программных задач. Подготовить оборудование и продумать, какие изменения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обходимо внести в предметно-развивающую среду группы (выставки, наполнение и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ровых уголков, внесение новых предметов, игр и т.д.).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Большое значение имеют также вопросы организации проведения и отслеживания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зультатов обучения и развития детей в рамках тематической недели.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Выбирается тема, рассчитанная на 2 недели.</w:t>
      </w:r>
    </w:p>
    <w:p w14:paraId="29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формы образовательной работы продолжают выбранную тему.</w:t>
      </w:r>
    </w:p>
    <w:p w14:paraId="2A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родителей предлагаются краткие рекомендации по организации совместной детско-взрослой деятельности в домашних условиях.</w:t>
      </w:r>
    </w:p>
    <w:p w14:paraId="2B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Эффективность комплексно-тематического планирования.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мнению многих специалистов, комплексно-тематическое планирование является наиболее эффективным в работе с детьми дошкольного возраста. Так</w:t>
      </w:r>
      <w:r>
        <w:rPr>
          <w:rFonts w:ascii="Times New Roman" w:hAnsi="Times New Roman"/>
          <w:b w:val="1"/>
          <w:sz w:val="28"/>
        </w:rPr>
        <w:t>, с позиции м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тодиста</w:t>
      </w:r>
      <w:r>
        <w:rPr>
          <w:rFonts w:ascii="Times New Roman" w:hAnsi="Times New Roman"/>
          <w:sz w:val="28"/>
        </w:rPr>
        <w:t>оно позволяет систематизировать образовательный процесс в ДОУ и объед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нить усилия всех педагогов и специалистов, не упустив в течение года ни одной пед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гогической задачи.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 позиции воспитателя</w:t>
      </w:r>
      <w:r>
        <w:rPr>
          <w:rFonts w:ascii="Times New Roman" w:hAnsi="Times New Roman"/>
          <w:sz w:val="28"/>
        </w:rPr>
        <w:t xml:space="preserve"> такой подход придает системность и последовательность в реализации программных задач по разным образовательным областям знаний, создае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ситуация, когда у ребенка задействованы все органы чувств, а, следовательно, лу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ше усваивается материал.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Ребенок</w:t>
      </w:r>
      <w:r>
        <w:rPr>
          <w:rFonts w:ascii="Times New Roman" w:hAnsi="Times New Roman"/>
          <w:sz w:val="28"/>
        </w:rPr>
        <w:t xml:space="preserve"> не перенапрягается, т.к. обеспечивается постоянная смена действий и впеча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ческих работ, игра, викторина. Проживание событий помогает формированию у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бенка определенных знаний, навыков, умений в образовательных областях.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педагога — спланировать образовательный процесс таким образом, чтобы вм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сте с воспитанником полноценно прожить все его этапы: подготовку, проведение,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суждение итогов. При этом важно, чтобы у ребенка остались положительные эмоци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нальные переживания и воспоминания. В тоже время в совместной деятельности с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дагогом воспитанник делает шаг вперед в своем развитии.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способ планирования образовательного процесса требует от воспитателя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сокого уровня профессионализма, общей культуры и творческого потенциала. </w:t>
      </w:r>
      <w:r>
        <w:rPr>
          <w:rFonts w:ascii="Times New Roman" w:hAnsi="Times New Roman"/>
          <w:b w:val="1"/>
          <w:sz w:val="28"/>
        </w:rPr>
        <w:t>Восп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татель должен уметь интегрировать образовательные области, отбирать наиболее результативные формы организации детской деятельности для решения ко</w:t>
      </w:r>
      <w:r>
        <w:rPr>
          <w:rFonts w:ascii="Times New Roman" w:hAnsi="Times New Roman"/>
          <w:b w:val="1"/>
          <w:sz w:val="28"/>
        </w:rPr>
        <w:t>н</w:t>
      </w:r>
      <w:r>
        <w:rPr>
          <w:rFonts w:ascii="Times New Roman" w:hAnsi="Times New Roman"/>
          <w:b w:val="1"/>
          <w:sz w:val="28"/>
        </w:rPr>
        <w:t>кретных программных задач, а также уметь педагогически обоснованно сочетать разные методы и приемы, ориентируясь на возрастные и индивидуальные ос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бенности детей. </w:t>
      </w:r>
      <w:r>
        <w:rPr>
          <w:rFonts w:ascii="Times New Roman" w:hAnsi="Times New Roman"/>
          <w:sz w:val="28"/>
        </w:rPr>
        <w:t>Современный воспитатель – это творческий, заинтересованный чел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век, грамотный организатор и проектировщик среды развития и накопления ребенком положительных эмоциональных впечатлений.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Социально-коммуникативное развитие: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разделе «Формы организации совместной деятельности педагогов с детьми»</w:t>
      </w:r>
      <w:r>
        <w:rPr>
          <w:rFonts w:ascii="Times New Roman" w:hAnsi="Times New Roman"/>
          <w:sz w:val="28"/>
        </w:rPr>
        <w:t xml:space="preserve"> можно указать </w:t>
      </w:r>
    </w:p>
    <w:p w14:paraId="38000000">
      <w:pPr>
        <w:pStyle w:val="Style_2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темы бесед (по праздничным датам, временам года и т.д.),  темы для проигрыв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ситуаций, названия игр (сюжетно-ролевых, дидактических, подвижных и др.) художественную литературу и другой материал, использующийся при орг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низации совместной деятельности педагога с детьми, индивидуальная работа.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В разделе «Организация развивающей среды для самостоятельной деятельности детей» </w:t>
      </w:r>
      <w:r>
        <w:rPr>
          <w:rFonts w:ascii="Times New Roman" w:hAnsi="Times New Roman"/>
          <w:sz w:val="28"/>
        </w:rPr>
        <w:t>указываются вносимые игры, книги, карты, схемы и другой дидактический 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териал вносимый педагогом для самостоятельной деятельности детей.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Познавательное развитие: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разделе «Формы организации совместной деятельности педагогов с детьми»</w:t>
      </w:r>
      <w:r>
        <w:rPr>
          <w:rFonts w:ascii="Times New Roman" w:hAnsi="Times New Roman"/>
          <w:sz w:val="28"/>
        </w:rPr>
        <w:t xml:space="preserve"> можно указать </w:t>
      </w:r>
    </w:p>
    <w:p w14:paraId="3C000000">
      <w:pPr>
        <w:pStyle w:val="Style_2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темы наблюдений в природе, темы экскурсий, темы для познавательно-исследовательской деятельности, названия дидактических игр, тематику игр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вых упражнений, художественную и научную литературу и др., индивидуальная работа.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В разделе «Организация развивающей среды для самостоятельной деятельности детей» </w:t>
      </w:r>
      <w:r>
        <w:rPr>
          <w:rFonts w:ascii="Times New Roman" w:hAnsi="Times New Roman"/>
          <w:sz w:val="28"/>
        </w:rPr>
        <w:t>указываются вносимые атрибуты к играм, атрибуты для выполнения трудовых поручений, игры для самостоятельной деятельности, художественная и справочная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тература, картины, иллюстрации схемы и другой дидактический материал вносимый педагогом для самостоятельной деятельности детей. 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Художественно-эстетическое развитие: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разделе «Формы организации совместной деятельности педагогов с детьми»</w:t>
      </w:r>
      <w:r>
        <w:rPr>
          <w:rFonts w:ascii="Times New Roman" w:hAnsi="Times New Roman"/>
          <w:sz w:val="28"/>
        </w:rPr>
        <w:t xml:space="preserve"> можно указать </w:t>
      </w:r>
    </w:p>
    <w:p w14:paraId="40000000">
      <w:pPr>
        <w:pStyle w:val="Style_2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темы для продуктивной деятельности, игры, картины, иллюстрации, художес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венная литература, развлечения, досуги, праздники, индивидуальная работа.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разделе «Организация развивающей среды для самостоятельной деятельности детей»</w:t>
      </w:r>
      <w:r>
        <w:rPr>
          <w:rFonts w:ascii="Times New Roman" w:hAnsi="Times New Roman"/>
          <w:sz w:val="28"/>
        </w:rPr>
        <w:t xml:space="preserve"> указываются вносимые материалы и инструменты для творчества (краски, 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мага – разного цвета, формата, фактуры, природный и бросовый материал, кисти), х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дожественная литература, картины, иллюстрации, схемы, игры для самостоятельной деятельности, конструкторы.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Речевое развитие: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разделе «Формы организации совместной деятельности педагогов с детьми»</w:t>
      </w:r>
      <w:r>
        <w:rPr>
          <w:rFonts w:ascii="Times New Roman" w:hAnsi="Times New Roman"/>
          <w:sz w:val="28"/>
        </w:rPr>
        <w:t xml:space="preserve"> можно указать </w:t>
      </w:r>
    </w:p>
    <w:p w14:paraId="44000000">
      <w:pPr>
        <w:pStyle w:val="Style_2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темы </w:t>
      </w:r>
      <w:bookmarkStart w:id="1" w:name="_GoBack"/>
      <w:bookmarkEnd w:id="1"/>
      <w:r>
        <w:rPr>
          <w:rFonts w:ascii="Times New Roman" w:hAnsi="Times New Roman"/>
          <w:sz w:val="28"/>
        </w:rPr>
        <w:t>бесед для</w:t>
      </w:r>
      <w:r>
        <w:rPr>
          <w:rFonts w:ascii="Times New Roman" w:hAnsi="Times New Roman"/>
          <w:sz w:val="28"/>
        </w:rPr>
        <w:t xml:space="preserve"> развития связной речи, игры (драматизации, имитации, театрал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зации), картины, иллюстрации, художественная литература, темы для книгои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дательства, театрализация, кружковая деятельность, досуги, праздники, индив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дуальная работа.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разделе «Организация развивающей среды для самостоятельной деятельности детей»</w:t>
      </w:r>
      <w:r>
        <w:rPr>
          <w:rFonts w:ascii="Times New Roman" w:hAnsi="Times New Roman"/>
          <w:sz w:val="28"/>
        </w:rPr>
        <w:t xml:space="preserve"> указываются вносимые атрибуты для игр,  художественная литература, карт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ны, иллюстрации, разнообразные игры, схемы и другой дидактический материал.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Физическое развитие: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разделе «Формы организации совместной деятельности педагогов с детьми»</w:t>
      </w:r>
      <w:r>
        <w:rPr>
          <w:rFonts w:ascii="Times New Roman" w:hAnsi="Times New Roman"/>
          <w:sz w:val="28"/>
        </w:rPr>
        <w:t xml:space="preserve"> можно указать </w:t>
      </w:r>
    </w:p>
    <w:p w14:paraId="48000000">
      <w:pPr>
        <w:pStyle w:val="Style_2"/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темы бесед  по формированию элементарных норм и правил здорового образа жизни (в питании, двигательном режиме, закаливании, для формирования поле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ных привычек и др.), темы бесед по формированию начальных представлений о некоторых видах спорта; подвижные игры, игры-соревнования, игровые упра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нения, утренняя гимнастика, бодрящая гимнастика, закаливание, досуги, спо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тивные праздники, индивидуальная работа.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разделе «Организация развивающей среды для самостоятельной деятельности детей»</w:t>
      </w:r>
      <w:r>
        <w:rPr>
          <w:rFonts w:ascii="Times New Roman" w:hAnsi="Times New Roman"/>
          <w:sz w:val="28"/>
        </w:rPr>
        <w:t xml:space="preserve"> указывается вносимое  физкультурное оборудование.</w:t>
      </w:r>
    </w:p>
    <w:sectPr>
      <w:pgSz w:h="16838" w:orient="portrait" w:w="11906"/>
      <w:pgMar w:bottom="568" w:footer="708" w:gutter="0" w:header="708" w:left="851" w:right="566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spacing w:after="0" w:line="360" w:lineRule="auto"/>
      <w:ind/>
      <w:jc w:val="center"/>
      <w:outlineLvl w:val="0"/>
    </w:pPr>
    <w:rPr>
      <w:rFonts w:ascii="Times New Roman" w:hAnsi="Times New Roman"/>
      <w:b w:val="1"/>
      <w:i w:val="1"/>
      <w:smallCaps w:val="1"/>
      <w:sz w:val="28"/>
    </w:rPr>
  </w:style>
  <w:style w:styleId="Style_1_ch" w:type="character">
    <w:name w:val="heading 1"/>
    <w:basedOn w:val="Style_3_ch"/>
    <w:link w:val="Style_1"/>
    <w:rPr>
      <w:rFonts w:ascii="Times New Roman" w:hAnsi="Times New Roman"/>
      <w:b w:val="1"/>
      <w:i w:val="1"/>
      <w:smallCaps w:val="1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3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3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3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3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2025-04-02T09:43:09Z</dcterms:modified>
</cp:coreProperties>
</file>